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8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И.о. заместителя мэра – председателя комитета по экономике и стратегическому планированию администрации города Иркутска</w:t>
        <w:br w:type="textWrapping"/>
        <w:t xml:space="preserve">Т.И. Макарычевой</w:t>
        <w:br w:type="textWrapping"/>
        <w:br w:type="textWrapping"/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включить в схему размещения нестационарных торговых объектов на территории города Иркутска место для размещения нестационарного торгового объекта - ______________________ (вид объекта), площадью ______ кв.м, со специализацией  ___________________________</w:t>
        <w:br w:type="textWrapping"/>
        <w:t xml:space="preserve">__________________________________________________________________ </w:t>
        <w:br w:type="textWrapping"/>
        <w:t xml:space="preserve">Предлагаемое место размещения _____________________________________ ____________________________________________   (адрес, место ориентира).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Приложения: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размещения НТО;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Иные документы (при наличии).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